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09" w:rsidRPr="006644C6" w:rsidRDefault="002A151A" w:rsidP="008B34DA">
      <w:pPr>
        <w:jc w:val="center"/>
        <w:rPr>
          <w:rFonts w:ascii="Calibri" w:hAnsi="Calibri" w:cs="Calibri"/>
          <w:b/>
          <w:iCs/>
          <w:color w:val="4EA72E" w:themeColor="accent6"/>
          <w:sz w:val="36"/>
          <w:szCs w:val="36"/>
        </w:rPr>
      </w:pPr>
      <w:r>
        <w:rPr>
          <w:rFonts w:ascii="Calibri" w:hAnsi="Calibri" w:cs="Calibri"/>
          <w:b/>
          <w:iCs/>
          <w:color w:val="4EA72E" w:themeColor="accent6"/>
          <w:sz w:val="36"/>
          <w:szCs w:val="36"/>
        </w:rPr>
        <w:t>V POLIČSKÉM MUZEU HOŘÍÍÍ!</w:t>
      </w:r>
    </w:p>
    <w:p w:rsidR="00663104" w:rsidRDefault="008B34DA" w:rsidP="00663104">
      <w:pPr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B34D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Ale žádnou paniku – tentokrát nejde o poplach, nýbrž </w:t>
      </w: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o výjimečný zážitek. Výstava HOŘÍÍÍ! </w:t>
      </w:r>
      <w:proofErr w:type="gramStart"/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návštěvníkům</w:t>
      </w:r>
      <w:proofErr w:type="gramEnd"/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otevírá dveře do světa hrdinů všedních dní, </w:t>
      </w:r>
      <w:r w:rsidRPr="008B34DA">
        <w:rPr>
          <w:rFonts w:ascii="Calibri" w:hAnsi="Calibri" w:cs="Calibri"/>
          <w:b/>
          <w:iCs/>
          <w:color w:val="000000" w:themeColor="text1"/>
          <w:sz w:val="24"/>
          <w:szCs w:val="24"/>
        </w:rPr>
        <w:t>kteří už po staletí svádějí n</w:t>
      </w: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eúnavný boj s nezkrotným živlem!</w:t>
      </w:r>
      <w:r w:rsidR="004B7B4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="004B7B4E" w:rsidRPr="00663104">
        <w:rPr>
          <w:rFonts w:ascii="Calibri" w:hAnsi="Calibri" w:cs="Calibri"/>
          <w:b/>
          <w:noProof/>
          <w:sz w:val="24"/>
          <w:szCs w:val="24"/>
        </w:rPr>
        <w:t xml:space="preserve">Představí historický </w:t>
      </w:r>
      <w:r w:rsidR="00663104" w:rsidRPr="00663104">
        <w:rPr>
          <w:rFonts w:ascii="Calibri" w:hAnsi="Calibri" w:cs="Calibri"/>
          <w:b/>
          <w:noProof/>
          <w:sz w:val="24"/>
          <w:szCs w:val="24"/>
        </w:rPr>
        <w:t>vývoj hasičství</w:t>
      </w:r>
      <w:r w:rsidR="004B7B4E" w:rsidRPr="00663104">
        <w:rPr>
          <w:rFonts w:ascii="Calibri" w:hAnsi="Calibri" w:cs="Calibri"/>
          <w:b/>
          <w:noProof/>
          <w:sz w:val="24"/>
          <w:szCs w:val="24"/>
        </w:rPr>
        <w:t xml:space="preserve"> od jeho počátků až po současnost</w:t>
      </w:r>
      <w:r w:rsidR="00663104">
        <w:rPr>
          <w:rFonts w:ascii="Calibri" w:hAnsi="Calibri" w:cs="Calibri"/>
          <w:b/>
          <w:iCs/>
          <w:color w:val="000000" w:themeColor="text1"/>
          <w:sz w:val="24"/>
          <w:szCs w:val="24"/>
        </w:rPr>
        <w:t>.</w:t>
      </w:r>
      <w:r w:rsidR="004B7B4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="00663104">
        <w:rPr>
          <w:rFonts w:ascii="Calibri" w:hAnsi="Calibri" w:cs="Calibri"/>
          <w:b/>
          <w:iCs/>
          <w:color w:val="000000" w:themeColor="text1"/>
          <w:sz w:val="24"/>
          <w:szCs w:val="24"/>
        </w:rPr>
        <w:t>Vypráví</w:t>
      </w:r>
      <w:r w:rsidR="004B7B4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o odvaze, dobrovolnosti</w:t>
      </w:r>
      <w:r w:rsidRPr="008B34D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a ochotě pomáh</w:t>
      </w: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at tam, kde jde často o vteřiny</w:t>
      </w:r>
      <w:r w:rsidR="00173A60">
        <w:rPr>
          <w:rFonts w:ascii="Calibri" w:hAnsi="Calibri" w:cs="Calibri"/>
          <w:b/>
          <w:iCs/>
          <w:color w:val="000000" w:themeColor="text1"/>
          <w:sz w:val="24"/>
          <w:szCs w:val="24"/>
        </w:rPr>
        <w:t>.</w:t>
      </w:r>
    </w:p>
    <w:p w:rsidR="0050753E" w:rsidRPr="00B56634" w:rsidRDefault="0050753E" w:rsidP="0050753E">
      <w:pPr>
        <w:jc w:val="both"/>
        <w:rPr>
          <w:rFonts w:ascii="Calibri" w:hAnsi="Calibri" w:cs="Calibri"/>
          <w:noProof/>
          <w:sz w:val="24"/>
          <w:szCs w:val="24"/>
        </w:rPr>
      </w:pPr>
      <w:r w:rsidRPr="00B56634">
        <w:rPr>
          <w:rFonts w:ascii="Calibri" w:hAnsi="Calibri" w:cs="Calibri"/>
          <w:noProof/>
          <w:sz w:val="24"/>
          <w:szCs w:val="24"/>
        </w:rPr>
        <w:t>Hasiči jsou význam</w:t>
      </w:r>
      <w:r w:rsidR="005072E5">
        <w:rPr>
          <w:rFonts w:ascii="Calibri" w:hAnsi="Calibri" w:cs="Calibri"/>
          <w:noProof/>
          <w:sz w:val="24"/>
          <w:szCs w:val="24"/>
        </w:rPr>
        <w:t>nou součástí naší historie, byli</w:t>
      </w:r>
      <w:r w:rsidRPr="00B56634">
        <w:rPr>
          <w:rFonts w:ascii="Calibri" w:hAnsi="Calibri" w:cs="Calibri"/>
          <w:noProof/>
          <w:sz w:val="24"/>
          <w:szCs w:val="24"/>
        </w:rPr>
        <w:t xml:space="preserve"> u zásadních historických událostí, velmi aktivně působili během první světové války, v druhé tvořili důležitou odbojovou složku, ale pomáhali a rozvíjeli společnost i v časech klidných. Návštěvníci se seznámí s činností hasičů zásahovou, ale také kulturní a vzdělávací. K vidění je hasičské vybavení, technika i dobové uniformy, které pamatují časy dávno minulé, i ty nejmodernější, které dnes vyráží k zásahům rychlostí blesku. </w:t>
      </w:r>
    </w:p>
    <w:p w:rsidR="0050753E" w:rsidRPr="00B56634" w:rsidRDefault="0050753E" w:rsidP="0050753E">
      <w:pPr>
        <w:jc w:val="both"/>
        <w:rPr>
          <w:rFonts w:ascii="Calibri" w:hAnsi="Calibri" w:cs="Calibri"/>
          <w:noProof/>
          <w:sz w:val="24"/>
          <w:szCs w:val="24"/>
        </w:rPr>
      </w:pPr>
      <w:r w:rsidRPr="00B56634">
        <w:rPr>
          <w:rFonts w:ascii="Calibri" w:hAnsi="Calibri" w:cs="Calibri"/>
          <w:noProof/>
          <w:sz w:val="24"/>
          <w:szCs w:val="24"/>
        </w:rPr>
        <w:t>Výstavu oživí dioramata s figurínami v</w:t>
      </w:r>
      <w:r w:rsidR="00904848" w:rsidRPr="00B56634">
        <w:rPr>
          <w:rFonts w:ascii="Calibri" w:hAnsi="Calibri" w:cs="Calibri"/>
          <w:noProof/>
          <w:sz w:val="24"/>
          <w:szCs w:val="24"/>
        </w:rPr>
        <w:t>e</w:t>
      </w:r>
      <w:r w:rsidRPr="00B56634">
        <w:rPr>
          <w:rFonts w:ascii="Calibri" w:hAnsi="Calibri" w:cs="Calibri"/>
          <w:noProof/>
          <w:sz w:val="24"/>
          <w:szCs w:val="24"/>
        </w:rPr>
        <w:t> </w:t>
      </w:r>
      <w:r w:rsidR="00904848" w:rsidRPr="00B56634">
        <w:rPr>
          <w:rFonts w:ascii="Calibri" w:hAnsi="Calibri" w:cs="Calibri"/>
          <w:noProof/>
          <w:sz w:val="24"/>
          <w:szCs w:val="24"/>
        </w:rPr>
        <w:t xml:space="preserve">slavnostních i pracovních </w:t>
      </w:r>
      <w:r w:rsidRPr="00B56634">
        <w:rPr>
          <w:rFonts w:ascii="Calibri" w:hAnsi="Calibri" w:cs="Calibri"/>
          <w:noProof/>
          <w:sz w:val="24"/>
          <w:szCs w:val="24"/>
        </w:rPr>
        <w:t xml:space="preserve">uniformách, technikou a vybavením, která vyprávějí příběhy z hasičského života z jednotlivých historických období. </w:t>
      </w:r>
      <w:r w:rsidRPr="00B56634">
        <w:rPr>
          <w:rFonts w:ascii="Calibri" w:hAnsi="Calibri" w:cs="Calibri"/>
          <w:i/>
          <w:noProof/>
          <w:sz w:val="24"/>
          <w:szCs w:val="24"/>
        </w:rPr>
        <w:t>„Prohlédnete si původní prapor SDH Polička z roku 1881, přilby, sekerky, signální trubky a povelky, ruční stříkačky i přenosné motorové stříkačky, dýchací přístroje, dobové plynové masky a hasicí přístroje i stará hasicí vědra, hadice, proudnice, trhací hák a žebřík a mnohé další. Za vidění určitě stojí ruční dvoukolová stříkačka od firmy Hiller z roku 1904.“</w:t>
      </w:r>
      <w:r w:rsidRPr="00B56634">
        <w:rPr>
          <w:rFonts w:ascii="Calibri" w:hAnsi="Calibri" w:cs="Calibri"/>
          <w:noProof/>
          <w:sz w:val="24"/>
          <w:szCs w:val="24"/>
        </w:rPr>
        <w:t xml:space="preserve"> vyj</w:t>
      </w:r>
      <w:r w:rsidR="005072E5">
        <w:rPr>
          <w:rFonts w:ascii="Calibri" w:hAnsi="Calibri" w:cs="Calibri"/>
          <w:noProof/>
          <w:sz w:val="24"/>
          <w:szCs w:val="24"/>
        </w:rPr>
        <w:t>menovává kurátorka výstavy Mgr. </w:t>
      </w:r>
      <w:r w:rsidRPr="00B56634">
        <w:rPr>
          <w:rFonts w:ascii="Calibri" w:hAnsi="Calibri" w:cs="Calibri"/>
          <w:noProof/>
          <w:sz w:val="24"/>
          <w:szCs w:val="24"/>
        </w:rPr>
        <w:t>Radka Vostřelová.</w:t>
      </w:r>
    </w:p>
    <w:p w:rsidR="002A151A" w:rsidRPr="00B56634" w:rsidRDefault="002A151A" w:rsidP="002A151A"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B56634">
        <w:rPr>
          <w:rFonts w:ascii="Calibri" w:hAnsi="Calibri" w:cs="Calibri"/>
          <w:noProof/>
          <w:sz w:val="24"/>
          <w:szCs w:val="24"/>
        </w:rPr>
        <w:t xml:space="preserve">Velkým lákadlem výstavy je Záchranářská herna o rozloze 100 m² – prostor plný akce, zábavy i poučení. 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>„</w:t>
      </w:r>
      <w:r w:rsidRPr="00B56634">
        <w:rPr>
          <w:rFonts w:ascii="Calibri" w:hAnsi="Calibri" w:cs="Calibri"/>
          <w:i/>
          <w:noProof/>
          <w:sz w:val="24"/>
          <w:szCs w:val="24"/>
        </w:rPr>
        <w:t xml:space="preserve">Tady se 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 xml:space="preserve">na hrdiny jen </w:t>
      </w:r>
      <w:r w:rsidRPr="00B56634">
        <w:rPr>
          <w:rFonts w:ascii="Calibri" w:hAnsi="Calibri" w:cs="Calibri"/>
          <w:i/>
          <w:noProof/>
          <w:sz w:val="24"/>
          <w:szCs w:val="24"/>
        </w:rPr>
        <w:t xml:space="preserve">nehraje, tady se jimi na chvíli skutečně stanete. 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>Díky spolupráci s fimou THT Polička s.r.o. si můžete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 xml:space="preserve"> na obřím banneru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 xml:space="preserve"> prohlédnout 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 xml:space="preserve">a prozkoumat současné moderní hasičské auto ve skutečné velikosti. Převléknete se do zásahového obleku, zapnete blikačky, 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>za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>pojíte hadice a „uhasíte“ požár.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>V</w:t>
      </w:r>
      <w:r w:rsidRPr="00B56634">
        <w:rPr>
          <w:rFonts w:ascii="Calibri" w:hAnsi="Calibri" w:cs="Calibri"/>
          <w:i/>
          <w:noProof/>
          <w:sz w:val="24"/>
          <w:szCs w:val="24"/>
        </w:rPr>
        <w:t>yzkoušíte si hašení lafetovou proudnicí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 xml:space="preserve"> a podíváte se</w:t>
      </w:r>
      <w:r w:rsidRPr="00B56634">
        <w:rPr>
          <w:rFonts w:ascii="Calibri" w:hAnsi="Calibri" w:cs="Calibri"/>
          <w:i/>
          <w:noProof/>
          <w:sz w:val="24"/>
          <w:szCs w:val="24"/>
        </w:rPr>
        <w:t>,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 xml:space="preserve"> jak hasičská auta vznikají. P</w:t>
      </w:r>
      <w:r w:rsidRPr="00B56634">
        <w:rPr>
          <w:rFonts w:ascii="Calibri" w:hAnsi="Calibri" w:cs="Calibri"/>
          <w:i/>
          <w:noProof/>
          <w:sz w:val="24"/>
          <w:szCs w:val="24"/>
        </w:rPr>
        <w:t>ro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 xml:space="preserve">zkoumáte 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 xml:space="preserve">velká dřevěnná 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>záchranářská vozidla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 xml:space="preserve"> – hasičské, záchranku i policejní</w:t>
      </w:r>
      <w:r w:rsidR="00904848" w:rsidRPr="00B56634">
        <w:rPr>
          <w:rFonts w:ascii="Calibri" w:hAnsi="Calibri" w:cs="Calibri"/>
          <w:i/>
          <w:noProof/>
          <w:sz w:val="24"/>
          <w:szCs w:val="24"/>
        </w:rPr>
        <w:t xml:space="preserve">, nacvičíte volání na tísňovou linku, zopakujete </w:t>
      </w:r>
      <w:r w:rsidRPr="00B56634">
        <w:rPr>
          <w:rFonts w:ascii="Calibri" w:hAnsi="Calibri" w:cs="Calibri"/>
          <w:i/>
          <w:noProof/>
          <w:sz w:val="24"/>
          <w:szCs w:val="24"/>
        </w:rPr>
        <w:t>základy první pomoci i bezpečného chování při mimořádných událostech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>, „projedete“ se s autíčky po městečku se všemi nástrahami dopravy a vyzkoušíte mnohé další aktivity zaměřené na prevenci</w:t>
      </w:r>
      <w:r w:rsidRPr="00B56634">
        <w:rPr>
          <w:rFonts w:ascii="Calibri" w:hAnsi="Calibri" w:cs="Calibri"/>
          <w:i/>
          <w:noProof/>
          <w:sz w:val="24"/>
          <w:szCs w:val="24"/>
        </w:rPr>
        <w:t>. Na vlastní kůži tak pocítíte, jak náročná, a přesto fascinující je práce těch, kteří nám každý den pomáhají.</w:t>
      </w:r>
      <w:r w:rsidR="00B56634" w:rsidRPr="00B56634">
        <w:rPr>
          <w:rFonts w:ascii="Calibri" w:hAnsi="Calibri" w:cs="Calibri"/>
          <w:i/>
          <w:noProof/>
          <w:sz w:val="24"/>
          <w:szCs w:val="24"/>
        </w:rPr>
        <w:t>“</w:t>
      </w:r>
      <w:r w:rsidR="00B56634" w:rsidRPr="00B56634">
        <w:rPr>
          <w:rFonts w:ascii="Calibri" w:hAnsi="Calibri" w:cs="Calibri"/>
          <w:noProof/>
          <w:sz w:val="24"/>
          <w:szCs w:val="24"/>
        </w:rPr>
        <w:t xml:space="preserve"> představuje aktivní část výstavy její edukátorka Mgr. Simona Valachová.</w:t>
      </w:r>
      <w:r w:rsidR="00F37C54">
        <w:rPr>
          <w:rFonts w:ascii="Calibri" w:hAnsi="Calibri" w:cs="Calibri"/>
          <w:noProof/>
          <w:sz w:val="24"/>
          <w:szCs w:val="24"/>
        </w:rPr>
        <w:t xml:space="preserve"> Celá herna je navíc propojená ilustracemi Miluše Řehůřkové, které tak dávají výstavě šmrnc a jednotnou tvář.</w:t>
      </w:r>
    </w:p>
    <w:p w:rsidR="00F37C54" w:rsidRDefault="00F37C54" w:rsidP="005072E5"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</w:p>
    <w:p w:rsidR="00B56634" w:rsidRDefault="002A151A" w:rsidP="005072E5"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B56634">
        <w:rPr>
          <w:rFonts w:ascii="Calibri" w:hAnsi="Calibri" w:cs="Calibri"/>
          <w:noProof/>
          <w:sz w:val="24"/>
          <w:szCs w:val="24"/>
        </w:rPr>
        <w:t xml:space="preserve">Interaktivní výstava </w:t>
      </w:r>
      <w:r w:rsidR="00B56634" w:rsidRPr="00B56634">
        <w:rPr>
          <w:rFonts w:ascii="Calibri" w:hAnsi="Calibri" w:cs="Calibri"/>
          <w:noProof/>
          <w:sz w:val="24"/>
          <w:szCs w:val="24"/>
        </w:rPr>
        <w:t>HOŘÍÍÍ!</w:t>
      </w:r>
      <w:r w:rsidR="00B56634">
        <w:rPr>
          <w:rFonts w:ascii="Calibri" w:hAnsi="Calibri" w:cs="Calibri"/>
          <w:noProof/>
          <w:sz w:val="24"/>
          <w:szCs w:val="24"/>
        </w:rPr>
        <w:t xml:space="preserve"> </w:t>
      </w:r>
      <w:r w:rsidRPr="00B56634">
        <w:rPr>
          <w:rFonts w:ascii="Calibri" w:hAnsi="Calibri" w:cs="Calibri"/>
          <w:noProof/>
          <w:sz w:val="24"/>
          <w:szCs w:val="24"/>
        </w:rPr>
        <w:t>vznikla u příležitosti 150. výročí založení Sboru dobrovolný</w:t>
      </w:r>
      <w:r w:rsidR="005072E5">
        <w:rPr>
          <w:rFonts w:ascii="Calibri" w:hAnsi="Calibri" w:cs="Calibri"/>
          <w:noProof/>
          <w:sz w:val="24"/>
          <w:szCs w:val="24"/>
        </w:rPr>
        <w:t>ch hasičů v </w:t>
      </w:r>
      <w:r w:rsidRPr="00B56634">
        <w:rPr>
          <w:rFonts w:ascii="Calibri" w:hAnsi="Calibri" w:cs="Calibri"/>
          <w:noProof/>
          <w:sz w:val="24"/>
          <w:szCs w:val="24"/>
        </w:rPr>
        <w:t>Poličce a je výsledkem spolupráce SDH Polič</w:t>
      </w:r>
      <w:r w:rsidR="00904848" w:rsidRPr="00B56634">
        <w:rPr>
          <w:rFonts w:ascii="Calibri" w:hAnsi="Calibri" w:cs="Calibri"/>
          <w:noProof/>
          <w:sz w:val="24"/>
          <w:szCs w:val="24"/>
        </w:rPr>
        <w:t>ka, společnosti THT Polička, s.r.</w:t>
      </w:r>
      <w:r w:rsidRPr="00B56634">
        <w:rPr>
          <w:rFonts w:ascii="Calibri" w:hAnsi="Calibri" w:cs="Calibri"/>
          <w:noProof/>
          <w:sz w:val="24"/>
          <w:szCs w:val="24"/>
        </w:rPr>
        <w:t xml:space="preserve">o., Vlastivědného muzea v Šumperku, Centra hasičského hnutí v Přibyslavi a jeho Sekce hasičských sběratelů. </w:t>
      </w:r>
      <w:r w:rsidR="00B56634">
        <w:rPr>
          <w:rFonts w:ascii="Calibri" w:hAnsi="Calibri" w:cs="Calibri"/>
          <w:noProof/>
          <w:sz w:val="24"/>
          <w:szCs w:val="24"/>
        </w:rPr>
        <w:t>J</w:t>
      </w:r>
      <w:r w:rsidR="00B56634" w:rsidRPr="00B56634">
        <w:rPr>
          <w:rFonts w:ascii="Calibri" w:hAnsi="Calibri" w:cs="Calibri"/>
          <w:noProof/>
          <w:sz w:val="24"/>
          <w:szCs w:val="24"/>
        </w:rPr>
        <w:t>e pozvánkou k objevování i zamyšlení, zábavě i poučení. Zjistíte, že práce záchranářů je pořádná dřina – ale taky fascinující a „návyková“. A kdo ví, možná ve vás probudí skrytého hrdinu!</w:t>
      </w:r>
    </w:p>
    <w:p w:rsidR="0079429C" w:rsidRPr="00B56634" w:rsidRDefault="0079429C" w:rsidP="005072E5"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Výstavu můžete navštívit v Městském muzeu a galerii Polička od 8. února 16.00 do 30. srpna 2026.</w:t>
      </w:r>
    </w:p>
    <w:p w:rsidR="00B56634" w:rsidRPr="00B56634" w:rsidRDefault="00B56634" w:rsidP="002A151A"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</w:p>
    <w:p w:rsidR="00A30DD9" w:rsidRDefault="00A30DD9" w:rsidP="005072E5">
      <w:pPr>
        <w:contextualSpacing/>
        <w:jc w:val="both"/>
        <w:rPr>
          <w:rFonts w:ascii="Calibri" w:hAnsi="Calibri" w:cs="Calibri"/>
          <w:b/>
          <w:noProof/>
          <w:sz w:val="24"/>
          <w:szCs w:val="24"/>
        </w:rPr>
      </w:pPr>
    </w:p>
    <w:p w:rsidR="00A30DD9" w:rsidRDefault="00A30DD9" w:rsidP="005072E5">
      <w:pPr>
        <w:contextualSpacing/>
        <w:jc w:val="both"/>
        <w:rPr>
          <w:rFonts w:ascii="Calibri" w:hAnsi="Calibri" w:cs="Calibri"/>
          <w:b/>
          <w:noProof/>
          <w:sz w:val="24"/>
          <w:szCs w:val="24"/>
        </w:rPr>
      </w:pPr>
    </w:p>
    <w:p w:rsidR="006E5F8F" w:rsidRDefault="006E5F8F" w:rsidP="005072E5">
      <w:pPr>
        <w:contextualSpacing/>
        <w:jc w:val="both"/>
        <w:rPr>
          <w:rFonts w:ascii="Calibri" w:hAnsi="Calibri" w:cs="Calibri"/>
          <w:b/>
          <w:noProof/>
          <w:sz w:val="24"/>
          <w:szCs w:val="24"/>
        </w:rPr>
      </w:pPr>
      <w:r w:rsidRPr="006E5F8F">
        <w:rPr>
          <w:rFonts w:ascii="Calibri" w:hAnsi="Calibri" w:cs="Calibri"/>
          <w:b/>
          <w:noProof/>
          <w:sz w:val="24"/>
          <w:szCs w:val="24"/>
        </w:rPr>
        <w:lastRenderedPageBreak/>
        <w:t>Vernisáž</w:t>
      </w:r>
      <w:r w:rsidR="00051E0C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A30DD9" w:rsidRPr="006E5F8F">
        <w:rPr>
          <w:rFonts w:ascii="Calibri" w:hAnsi="Calibri" w:cs="Calibri"/>
          <w:b/>
          <w:noProof/>
          <w:sz w:val="24"/>
          <w:szCs w:val="24"/>
        </w:rPr>
        <w:t xml:space="preserve">proběhne </w:t>
      </w:r>
      <w:r w:rsidR="00051E0C">
        <w:rPr>
          <w:rFonts w:ascii="Calibri" w:hAnsi="Calibri" w:cs="Calibri"/>
          <w:b/>
          <w:noProof/>
          <w:sz w:val="24"/>
          <w:szCs w:val="24"/>
        </w:rPr>
        <w:t>za účasti</w:t>
      </w:r>
      <w:r w:rsidR="00A30DD9">
        <w:rPr>
          <w:rFonts w:ascii="Calibri" w:hAnsi="Calibri" w:cs="Calibri"/>
          <w:b/>
          <w:noProof/>
          <w:sz w:val="24"/>
          <w:szCs w:val="24"/>
        </w:rPr>
        <w:t xml:space="preserve"> brig. gen. Aleše Černohorského, Josefa Bidmona, npor. Jakuba Paulíčka, zástupců SDH Polička a dalších</w:t>
      </w:r>
      <w:r w:rsidR="00051E0C">
        <w:rPr>
          <w:rFonts w:ascii="Calibri" w:hAnsi="Calibri" w:cs="Calibri"/>
          <w:b/>
          <w:noProof/>
          <w:sz w:val="24"/>
          <w:szCs w:val="24"/>
        </w:rPr>
        <w:t xml:space="preserve"> významných hostů HZS ČR a SH ČMS</w:t>
      </w:r>
      <w:r w:rsidRPr="006E5F8F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A30DD9">
        <w:rPr>
          <w:rFonts w:ascii="Calibri" w:hAnsi="Calibri" w:cs="Calibri"/>
          <w:b/>
          <w:noProof/>
          <w:sz w:val="24"/>
          <w:szCs w:val="24"/>
        </w:rPr>
        <w:t>v neděli 8. února </w:t>
      </w:r>
      <w:r w:rsidRPr="006E5F8F">
        <w:rPr>
          <w:rFonts w:ascii="Calibri" w:hAnsi="Calibri" w:cs="Calibri"/>
          <w:b/>
          <w:noProof/>
          <w:sz w:val="24"/>
          <w:szCs w:val="24"/>
        </w:rPr>
        <w:t>2026 od 16.00 hodin</w:t>
      </w:r>
      <w:r w:rsidR="00A30DD9">
        <w:rPr>
          <w:rFonts w:ascii="Calibri" w:hAnsi="Calibri" w:cs="Calibri"/>
          <w:b/>
          <w:noProof/>
          <w:sz w:val="24"/>
          <w:szCs w:val="24"/>
        </w:rPr>
        <w:t xml:space="preserve"> v poličském muzeu</w:t>
      </w:r>
      <w:r w:rsidRPr="006E5F8F">
        <w:rPr>
          <w:rFonts w:ascii="Calibri" w:hAnsi="Calibri" w:cs="Calibri"/>
          <w:b/>
          <w:noProof/>
          <w:sz w:val="24"/>
          <w:szCs w:val="24"/>
        </w:rPr>
        <w:t xml:space="preserve"> a nabídne jedinečné setkání s profesionály z první linie – hasiči, záchranáři, policejní hlídkou i dispečerkou tísňové linky. Ti návštěvníkům přiblíží svou každodenní práci, představí nepostradatelné „pomůcky“, výstroj i techniku a dají možnost si vše bezpečně vyzkoušet. O příjemnou atmosféru se postará také tematické občerstvení a pokud podmínky dovolí i opravdový oheň v akci, na kterém se bude vařit hasičský gulášek. Přijďte s celou rodinou – čeká vás zážitek, který zahřeje</w:t>
      </w:r>
      <w:r>
        <w:rPr>
          <w:rFonts w:ascii="Calibri" w:hAnsi="Calibri" w:cs="Calibri"/>
          <w:b/>
          <w:noProof/>
          <w:sz w:val="24"/>
          <w:szCs w:val="24"/>
        </w:rPr>
        <w:t xml:space="preserve"> i rozpálí.</w:t>
      </w:r>
      <w:r w:rsidRPr="006E5F8F">
        <w:rPr>
          <w:rFonts w:ascii="Calibri" w:hAnsi="Calibri" w:cs="Calibri"/>
          <w:b/>
          <w:noProof/>
          <w:sz w:val="24"/>
          <w:szCs w:val="24"/>
        </w:rPr>
        <w:t xml:space="preserve"> </w:t>
      </w:r>
    </w:p>
    <w:p w:rsidR="006E5F8F" w:rsidRPr="006E5F8F" w:rsidRDefault="006E5F8F" w:rsidP="006E5F8F">
      <w:pPr>
        <w:contextualSpacing/>
        <w:rPr>
          <w:rFonts w:ascii="Calibri" w:hAnsi="Calibri" w:cs="Calibri"/>
          <w:b/>
          <w:noProof/>
          <w:sz w:val="24"/>
          <w:szCs w:val="24"/>
        </w:rPr>
      </w:pPr>
    </w:p>
    <w:p w:rsidR="008A3D23" w:rsidRPr="0095028B" w:rsidRDefault="008A3D23" w:rsidP="00CD0940">
      <w:pPr>
        <w:contextualSpacing/>
        <w:rPr>
          <w:rFonts w:ascii="Calibri" w:eastAsia="Calibri" w:hAnsi="Calibri" w:cs="Calibri"/>
          <w:b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noProof/>
          <w:color w:val="3A7C22" w:themeColor="accent6" w:themeShade="BF"/>
        </w:rPr>
        <w:t>KONTAKT:</w:t>
      </w:r>
    </w:p>
    <w:p w:rsidR="008A3D23" w:rsidRPr="0095028B" w:rsidRDefault="006644C6" w:rsidP="00CD0940">
      <w:pPr>
        <w:contextualSpacing/>
        <w:rPr>
          <w:rFonts w:ascii="Calibri" w:hAnsi="Calibri" w:cs="Calibri"/>
          <w:noProof/>
          <w:color w:val="3A7C22" w:themeColor="accent6" w:themeShade="BF"/>
        </w:rPr>
      </w:pPr>
      <w:r>
        <w:rPr>
          <w:rFonts w:ascii="Calibri" w:hAnsi="Calibri" w:cs="Calibri"/>
          <w:b/>
          <w:noProof/>
          <w:color w:val="3A7C22" w:themeColor="accent6" w:themeShade="BF"/>
        </w:rPr>
        <w:t xml:space="preserve">Mgr. </w:t>
      </w:r>
      <w:r w:rsidR="008A3D23" w:rsidRPr="0095028B">
        <w:rPr>
          <w:rFonts w:ascii="Calibri" w:hAnsi="Calibri" w:cs="Calibri"/>
          <w:b/>
          <w:noProof/>
          <w:color w:val="3A7C22" w:themeColor="accent6" w:themeShade="BF"/>
        </w:rPr>
        <w:t>SIMONA VALACHOVÁ</w:t>
      </w:r>
    </w:p>
    <w:p w:rsidR="008A3D23" w:rsidRPr="0095028B" w:rsidRDefault="008A3D23" w:rsidP="00CD0940">
      <w:pPr>
        <w:contextualSpacing/>
        <w:rPr>
          <w:rFonts w:ascii="Calibri" w:hAnsi="Calibri" w:cs="Calibri"/>
          <w:b/>
          <w:i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i/>
          <w:noProof/>
          <w:color w:val="3A7C22" w:themeColor="accent6" w:themeShade="BF"/>
        </w:rPr>
        <w:t>Městské muzeum a galerie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Tylova 114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572 01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Tel.: +420 461 723 855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e-mail: valachova@muzeum.policka.org</w:t>
      </w:r>
    </w:p>
    <w:p w:rsidR="00A30322" w:rsidRDefault="00B91EA0">
      <w:pPr>
        <w:contextualSpacing/>
        <w:rPr>
          <w:rFonts w:ascii="Calibri" w:hAnsi="Calibri" w:cs="Calibri"/>
          <w:noProof/>
        </w:rPr>
      </w:pPr>
      <w:hyperlink r:id="rId7" w:history="1">
        <w:r w:rsidR="002D1374" w:rsidRPr="00A90BAB">
          <w:rPr>
            <w:rStyle w:val="Hypertextovodkaz"/>
            <w:rFonts w:ascii="Calibri" w:hAnsi="Calibri" w:cs="Calibri"/>
            <w:noProof/>
          </w:rPr>
          <w:t>www.muzeum-policka.cz</w:t>
        </w:r>
      </w:hyperlink>
    </w:p>
    <w:p w:rsidR="002D1374" w:rsidRDefault="002D1374">
      <w:pPr>
        <w:contextualSpacing/>
        <w:rPr>
          <w:rFonts w:ascii="Calibri" w:hAnsi="Calibri" w:cs="Calibri"/>
          <w:noProof/>
        </w:rPr>
      </w:pPr>
    </w:p>
    <w:p w:rsidR="006E5F8F" w:rsidRDefault="006E5F8F">
      <w:pPr>
        <w:contextualSpacing/>
        <w:rPr>
          <w:rFonts w:ascii="Calibri" w:hAnsi="Calibri" w:cs="Calibri"/>
          <w:noProof/>
        </w:rPr>
      </w:pPr>
    </w:p>
    <w:sectPr w:rsidR="006E5F8F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0C" w:rsidRDefault="00051E0C" w:rsidP="008E3F5C">
      <w:pPr>
        <w:spacing w:after="0" w:line="240" w:lineRule="auto"/>
      </w:pPr>
      <w:r>
        <w:separator/>
      </w:r>
    </w:p>
  </w:endnote>
  <w:endnote w:type="continuationSeparator" w:id="0">
    <w:p w:rsidR="00051E0C" w:rsidRDefault="00051E0C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0C" w:rsidRDefault="00051E0C" w:rsidP="008E3F5C">
      <w:pPr>
        <w:spacing w:after="0" w:line="240" w:lineRule="auto"/>
      </w:pPr>
      <w:r>
        <w:separator/>
      </w:r>
    </w:p>
  </w:footnote>
  <w:footnote w:type="continuationSeparator" w:id="0">
    <w:p w:rsidR="00051E0C" w:rsidRDefault="00051E0C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0C" w:rsidRDefault="00051E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1E0C"/>
    <w:rsid w:val="00057BFB"/>
    <w:rsid w:val="000767F6"/>
    <w:rsid w:val="000814AC"/>
    <w:rsid w:val="000B2B91"/>
    <w:rsid w:val="000B7E99"/>
    <w:rsid w:val="000E3C03"/>
    <w:rsid w:val="000E4242"/>
    <w:rsid w:val="0010358F"/>
    <w:rsid w:val="00122B62"/>
    <w:rsid w:val="00135933"/>
    <w:rsid w:val="00157A3A"/>
    <w:rsid w:val="00173A60"/>
    <w:rsid w:val="001876BB"/>
    <w:rsid w:val="001A4994"/>
    <w:rsid w:val="001F2B09"/>
    <w:rsid w:val="001F380D"/>
    <w:rsid w:val="00200594"/>
    <w:rsid w:val="00216863"/>
    <w:rsid w:val="00232A71"/>
    <w:rsid w:val="00267A84"/>
    <w:rsid w:val="00297530"/>
    <w:rsid w:val="002A151A"/>
    <w:rsid w:val="002C1924"/>
    <w:rsid w:val="002C333E"/>
    <w:rsid w:val="002D1374"/>
    <w:rsid w:val="002D6BB6"/>
    <w:rsid w:val="002E4388"/>
    <w:rsid w:val="002F26C7"/>
    <w:rsid w:val="00304C77"/>
    <w:rsid w:val="00316C61"/>
    <w:rsid w:val="00334CCC"/>
    <w:rsid w:val="003D2B8E"/>
    <w:rsid w:val="0040039C"/>
    <w:rsid w:val="00480D54"/>
    <w:rsid w:val="004837D7"/>
    <w:rsid w:val="004879A7"/>
    <w:rsid w:val="004B3ED1"/>
    <w:rsid w:val="004B7B4E"/>
    <w:rsid w:val="004F0AB3"/>
    <w:rsid w:val="004F2468"/>
    <w:rsid w:val="00505F15"/>
    <w:rsid w:val="005072E5"/>
    <w:rsid w:val="0050753E"/>
    <w:rsid w:val="00514C4C"/>
    <w:rsid w:val="00517379"/>
    <w:rsid w:val="005304FB"/>
    <w:rsid w:val="00542639"/>
    <w:rsid w:val="00564B5E"/>
    <w:rsid w:val="00567AC2"/>
    <w:rsid w:val="00573C51"/>
    <w:rsid w:val="005943DA"/>
    <w:rsid w:val="005A1C90"/>
    <w:rsid w:val="005A7AEF"/>
    <w:rsid w:val="005E1712"/>
    <w:rsid w:val="005F4B81"/>
    <w:rsid w:val="006007B8"/>
    <w:rsid w:val="006532F7"/>
    <w:rsid w:val="00657DD1"/>
    <w:rsid w:val="00663104"/>
    <w:rsid w:val="006644C6"/>
    <w:rsid w:val="00675DA1"/>
    <w:rsid w:val="006E5F8F"/>
    <w:rsid w:val="006F236C"/>
    <w:rsid w:val="00704353"/>
    <w:rsid w:val="00711657"/>
    <w:rsid w:val="0072762A"/>
    <w:rsid w:val="00737336"/>
    <w:rsid w:val="007418A0"/>
    <w:rsid w:val="00742277"/>
    <w:rsid w:val="00745CCA"/>
    <w:rsid w:val="00750BE0"/>
    <w:rsid w:val="00754127"/>
    <w:rsid w:val="00760986"/>
    <w:rsid w:val="0079429C"/>
    <w:rsid w:val="007A040A"/>
    <w:rsid w:val="007C699D"/>
    <w:rsid w:val="007E1E89"/>
    <w:rsid w:val="007E451F"/>
    <w:rsid w:val="007F60DE"/>
    <w:rsid w:val="008234D1"/>
    <w:rsid w:val="0084202B"/>
    <w:rsid w:val="00887543"/>
    <w:rsid w:val="008A3D23"/>
    <w:rsid w:val="008B1225"/>
    <w:rsid w:val="008B32E2"/>
    <w:rsid w:val="008B34DA"/>
    <w:rsid w:val="008C2F00"/>
    <w:rsid w:val="008E3BA6"/>
    <w:rsid w:val="008E3F5C"/>
    <w:rsid w:val="008F2F7D"/>
    <w:rsid w:val="00904848"/>
    <w:rsid w:val="00934076"/>
    <w:rsid w:val="0095028B"/>
    <w:rsid w:val="00955F22"/>
    <w:rsid w:val="009A5475"/>
    <w:rsid w:val="009E4CCD"/>
    <w:rsid w:val="00A30322"/>
    <w:rsid w:val="00A30CA2"/>
    <w:rsid w:val="00A30DD9"/>
    <w:rsid w:val="00A5274C"/>
    <w:rsid w:val="00A5429B"/>
    <w:rsid w:val="00A6238D"/>
    <w:rsid w:val="00A75FA8"/>
    <w:rsid w:val="00A848D1"/>
    <w:rsid w:val="00A967F1"/>
    <w:rsid w:val="00A9720A"/>
    <w:rsid w:val="00AA0F0D"/>
    <w:rsid w:val="00AE0FFA"/>
    <w:rsid w:val="00B10781"/>
    <w:rsid w:val="00B15113"/>
    <w:rsid w:val="00B56634"/>
    <w:rsid w:val="00B91EA0"/>
    <w:rsid w:val="00B93965"/>
    <w:rsid w:val="00BD2815"/>
    <w:rsid w:val="00C270FC"/>
    <w:rsid w:val="00C413D0"/>
    <w:rsid w:val="00C465FC"/>
    <w:rsid w:val="00C51E1C"/>
    <w:rsid w:val="00C5518B"/>
    <w:rsid w:val="00CA59FD"/>
    <w:rsid w:val="00CD0940"/>
    <w:rsid w:val="00CD4ED8"/>
    <w:rsid w:val="00D00DDB"/>
    <w:rsid w:val="00D05EF6"/>
    <w:rsid w:val="00D4646A"/>
    <w:rsid w:val="00D6673B"/>
    <w:rsid w:val="00DB22D4"/>
    <w:rsid w:val="00DB6716"/>
    <w:rsid w:val="00DC7F54"/>
    <w:rsid w:val="00DE2748"/>
    <w:rsid w:val="00E110D9"/>
    <w:rsid w:val="00E144E6"/>
    <w:rsid w:val="00E76924"/>
    <w:rsid w:val="00E841F7"/>
    <w:rsid w:val="00F13E1A"/>
    <w:rsid w:val="00F37C54"/>
    <w:rsid w:val="00F61B4E"/>
    <w:rsid w:val="00F74925"/>
    <w:rsid w:val="00FA7B92"/>
    <w:rsid w:val="00FD2C14"/>
    <w:rsid w:val="00FE6317"/>
    <w:rsid w:val="00FF0087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3C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D4F4-5178-4A9A-8E79-CE047483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7</cp:revision>
  <cp:lastPrinted>2026-02-02T11:01:00Z</cp:lastPrinted>
  <dcterms:created xsi:type="dcterms:W3CDTF">2026-01-15T08:57:00Z</dcterms:created>
  <dcterms:modified xsi:type="dcterms:W3CDTF">2026-02-02T12:10:00Z</dcterms:modified>
</cp:coreProperties>
</file>